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95"/>
        <w:tblW w:w="4533" w:type="dxa"/>
        <w:tblCellMar>
          <w:left w:w="0" w:type="dxa"/>
          <w:right w:w="0" w:type="dxa"/>
        </w:tblCellMar>
        <w:tblLook w:val="04A0"/>
      </w:tblPr>
      <w:tblGrid>
        <w:gridCol w:w="4533"/>
      </w:tblGrid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 xml:space="preserve">Memory Method 1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Intensity</w:t>
            </w:r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intense is the pleasure or pain?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Duration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long does the pleasure or pain last?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Certainty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pleasure or pain will occur?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B6716C">
        <w:trPr>
          <w:trHeight w:val="55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Propinquity </w:t>
            </w:r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(remoteness</w:t>
            </w:r>
            <w:proofErr w:type="gramStart"/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)-</w:t>
            </w:r>
            <w:proofErr w:type="gramEnd"/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far off in the future is the pleasure or pain?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Fecundity </w:t>
            </w:r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(richness)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pleasure will lead to other pleasures?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Purity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pain will lead to other pains?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4863FA" w:rsidRPr="004863FA" w:rsidTr="00386389">
        <w:trPr>
          <w:trHeight w:val="467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63FA" w:rsidRPr="004863FA" w:rsidRDefault="004863FA" w:rsidP="004863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Extent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many persons are affected by the pleasure/pain?</w:t>
            </w:r>
          </w:p>
        </w:tc>
      </w:tr>
    </w:tbl>
    <w:p w:rsidR="00B6716C" w:rsidRPr="00B6716C" w:rsidRDefault="004863FA">
      <w:pPr>
        <w:rPr>
          <w:sz w:val="24"/>
          <w:szCs w:val="24"/>
        </w:rPr>
      </w:pPr>
      <w:r w:rsidRPr="00B6716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381000</wp:posOffset>
            </wp:positionV>
            <wp:extent cx="3257550" cy="3185160"/>
            <wp:effectExtent l="19050" t="0" r="0" b="0"/>
            <wp:wrapTight wrapText="bothSides">
              <wp:wrapPolygon edited="0">
                <wp:start x="-126" y="0"/>
                <wp:lineTo x="-126" y="21445"/>
                <wp:lineTo x="21600" y="21445"/>
                <wp:lineTo x="21600" y="0"/>
                <wp:lineTo x="-126" y="0"/>
              </wp:wrapPolygon>
            </wp:wrapTight>
            <wp:docPr id="1" name="Picture 1" descr="G:\Tollbar\Philosophy\Y12\Utilitarianism\in duck's circus..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G:\Tollbar\Philosophy\Y12\Utilitarianism\in duck's circus..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8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C58" w:rsidRPr="00B6716C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6pt;margin-top:318pt;width:257.1pt;height:59.15pt;z-index:251660288;mso-position-horizontal-relative:text;mso-position-vertical-relative:text;mso-width-relative:margin;mso-height-relative:margin" stroked="f">
            <v:textbox>
              <w:txbxContent>
                <w:p w:rsidR="004863FA" w:rsidRPr="004863FA" w:rsidRDefault="004863FA" w:rsidP="004863F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4863FA">
                    <w:rPr>
                      <w:b/>
                      <w:bCs/>
                      <w:sz w:val="36"/>
                      <w:szCs w:val="36"/>
                    </w:rPr>
                    <w:t>In Duck’s Circus Pigs Fly Past Elephants</w:t>
                  </w:r>
                </w:p>
                <w:p w:rsidR="004863FA" w:rsidRDefault="004863FA"/>
              </w:txbxContent>
            </v:textbox>
          </v:shape>
        </w:pict>
      </w: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tabs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rPr>
          <w:sz w:val="24"/>
          <w:szCs w:val="24"/>
        </w:rPr>
      </w:pPr>
    </w:p>
    <w:p w:rsidR="00B6716C" w:rsidRPr="00B6716C" w:rsidRDefault="00B6716C" w:rsidP="00B6716C">
      <w:pPr>
        <w:tabs>
          <w:tab w:val="left" w:pos="5220"/>
        </w:tabs>
        <w:rPr>
          <w:sz w:val="24"/>
          <w:szCs w:val="24"/>
        </w:rPr>
      </w:pPr>
      <w:r w:rsidRPr="00B6716C">
        <w:rPr>
          <w:sz w:val="24"/>
          <w:szCs w:val="24"/>
        </w:rPr>
        <w:tab/>
      </w:r>
    </w:p>
    <w:p w:rsidR="00B6716C" w:rsidRPr="00B6716C" w:rsidRDefault="00B6716C" w:rsidP="00B6716C">
      <w:pPr>
        <w:tabs>
          <w:tab w:val="left" w:pos="5220"/>
        </w:tabs>
      </w:pPr>
    </w:p>
    <w:p w:rsidR="00B6716C" w:rsidRPr="00B6716C" w:rsidRDefault="00B6716C" w:rsidP="00B6716C"/>
    <w:p w:rsidR="00B6716C" w:rsidRPr="00B6716C" w:rsidRDefault="00B6716C" w:rsidP="00B6716C"/>
    <w:p w:rsidR="00B6716C" w:rsidRPr="00B6716C" w:rsidRDefault="00B6716C" w:rsidP="00B6716C"/>
    <w:p w:rsidR="00B6716C" w:rsidRPr="00B6716C" w:rsidRDefault="00B6716C" w:rsidP="00B6716C"/>
    <w:p w:rsidR="00B6716C" w:rsidRPr="00B6716C" w:rsidRDefault="00B6716C" w:rsidP="00B6716C"/>
    <w:p w:rsidR="00B6716C" w:rsidRPr="00B6716C" w:rsidRDefault="00B6716C" w:rsidP="00B6716C"/>
    <w:p w:rsidR="00B6716C" w:rsidRPr="00B6716C" w:rsidRDefault="00CC66F1" w:rsidP="00B6716C">
      <w:r w:rsidRPr="00CC66F1">
        <w:rPr>
          <w:noProof/>
          <w:lang w:val="en-US" w:eastAsia="zh-TW"/>
        </w:rPr>
        <w:pict>
          <v:shape id="_x0000_s1029" type="#_x0000_t202" style="position:absolute;margin-left:50.05pt;margin-top:24.65pt;width:189.85pt;height:111.4pt;z-index:251664384;mso-width-relative:margin;mso-height-relative:margin" stroked="f">
            <v:textbox>
              <w:txbxContent>
                <w:p w:rsidR="00CC66F1" w:rsidRDefault="00CC66F1">
                  <w:r w:rsidRPr="00CC66F1">
                    <w:drawing>
                      <wp:inline distT="0" distB="0" distL="0" distR="0">
                        <wp:extent cx="2362200" cy="1270000"/>
                        <wp:effectExtent l="0" t="0" r="0" b="0"/>
                        <wp:docPr id="7" name="Object 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461657" cy="1632857"/>
                                  <a:chOff x="5429248" y="1412421"/>
                                  <a:chExt cx="3461657" cy="1632857"/>
                                </a:xfrm>
                              </a:grpSpPr>
                              <a:sp>
                                <a:nvSpPr>
                                  <a:cNvPr id="3" name="Content Placeholder 2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5429248" y="1412421"/>
                                    <a:ext cx="3461657" cy="1632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a:spPr>
                                <a:txSp>
                                  <a:txBody>
                                    <a:bodyPr vert="horz" lIns="91440" tIns="45720" rIns="91440" bIns="45720" rtlCol="0">
                                      <a:normAutofit fontScale="77500" lnSpcReduction="20000"/>
                                    </a:bodyPr>
                                    <a:lstStyle>
                                      <a:lvl1pPr marL="2286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10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2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6858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11430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20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6002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20574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5146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9718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4290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886200" indent="-228600" algn="l" defTabSz="914400" rtl="0" eaLnBrk="1" latinLnBrk="0" hangingPunct="1">
                                        <a:lnSpc>
                                          <a:spcPct val="90000"/>
                                        </a:lnSpc>
                                        <a:spcBef>
                                          <a:spcPts val="500"/>
                                        </a:spcBef>
                                        <a:buFont typeface="Arial" panose="020B0604020202020204" pitchFamily="34" charset="0"/>
                                        <a:buChar char="•"/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indent="0" algn="ctr">
                                        <a:buNone/>
                                      </a:pPr>
                                      <a:r>
                                        <a:rPr lang="en-GB" sz="6000" dirty="0" smtClean="0">
                                          <a:latin typeface="Comic Sans MS" panose="030F0702030302020204" pitchFamily="66" charset="0"/>
                                        </a:rPr>
                                        <a:t>Bentham</a:t>
                                      </a:r>
                                      <a:r>
                                        <a:rPr lang="en-GB" dirty="0" smtClean="0"/>
                                        <a:t> </a:t>
                                      </a:r>
                                    </a:p>
                                    <a:p>
                                      <a:pPr marL="0" indent="0" algn="ctr">
                                        <a:buNone/>
                                      </a:pPr>
                                      <a:r>
                                        <a:rPr lang="en-GB" sz="6400" dirty="0" smtClean="0">
                                          <a:solidFill>
                                            <a:srgbClr val="00B05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P.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rgbClr val="FF3399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R.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rgbClr val="7030A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R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rgbClr val="FFFF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.I.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C.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rgbClr val="00B0F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E.</a:t>
                                      </a:r>
                                      <a:r>
                                        <a:rPr lang="en-GB" sz="6400" dirty="0" smtClean="0">
                                          <a:solidFill>
                                            <a:schemeClr val="accent2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000000">
                                                <a:alpha val="43137"/>
                                              </a:srgbClr>
                                            </a:outerShdw>
                                          </a:effectLst>
                                        </a:rPr>
                                        <a:t>D</a:t>
                                      </a:r>
                                      <a:endParaRPr lang="en-GB" sz="6400" dirty="0">
                                        <a:solidFill>
                                          <a:schemeClr val="accent2"/>
                                        </a:solidFill>
                                        <a:effectLst>
                                          <a:outerShdw blurRad="38100" dist="38100" dir="2700000" algn="tl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</a:effectLst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tblpY="895"/>
        <w:tblW w:w="4434" w:type="dxa"/>
        <w:tblCellMar>
          <w:left w:w="0" w:type="dxa"/>
          <w:right w:w="0" w:type="dxa"/>
        </w:tblCellMar>
        <w:tblLook w:val="04A0"/>
      </w:tblPr>
      <w:tblGrid>
        <w:gridCol w:w="4434"/>
      </w:tblGrid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AE7D7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>Memory Method 2</w:t>
            </w:r>
            <w:r w:rsidRPr="004863F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4D7E07" w:rsidP="00B67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15" style="position:absolute;margin-left:212.75pt;margin-top:8.2pt;width:260.3pt;height:130pt;rotation:180;z-index:251662336;mso-position-horizontal-relative:text;mso-position-vertical-relative:text"/>
              </w:pict>
            </w:r>
            <w:r w:rsidR="00B6716C"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Purity -</w:t>
            </w:r>
            <w:r w:rsidR="00B6716C"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pain will lead to other pains?</w:t>
            </w:r>
            <w:r w:rsidR="00B6716C"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B67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Richness </w:t>
            </w:r>
            <w:r w:rsidRPr="00B6716C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(propinquity</w:t>
            </w:r>
            <w:proofErr w:type="gramStart"/>
            <w:r w:rsidRPr="00B6716C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)</w:t>
            </w:r>
            <w:r w:rsidRPr="00B6716C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-</w:t>
            </w:r>
            <w:proofErr w:type="gramEnd"/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far off in the future is the pleasure or pain?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CC6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Richness </w:t>
            </w:r>
            <w:r w:rsidRPr="00B6716C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(fecundity)</w:t>
            </w:r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pleasure will lead to other pleasures?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B6716C" w:rsidRPr="004863FA" w:rsidTr="004D7E07">
        <w:trPr>
          <w:trHeight w:val="56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B671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Intensity</w:t>
            </w:r>
            <w:r w:rsidRPr="004863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intense is the pleasure or pain?</w:t>
            </w: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 xml:space="preserve"> 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AE7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Certainty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What is the probability that the pleasure or pain will occur?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AE7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Extent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many persons are affected by the pleasure/pain?</w:t>
            </w:r>
          </w:p>
        </w:tc>
      </w:tr>
      <w:tr w:rsidR="00B6716C" w:rsidRPr="004863FA" w:rsidTr="004D7E07">
        <w:trPr>
          <w:trHeight w:val="474"/>
        </w:trPr>
        <w:tc>
          <w:tcPr>
            <w:tcW w:w="4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716C" w:rsidRPr="004863FA" w:rsidRDefault="00B6716C" w:rsidP="00AE7D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863FA">
              <w:rPr>
                <w:rFonts w:ascii="Calibri" w:eastAsia="Times New Roman" w:hAnsi="Calibri" w:cs="Arial"/>
                <w:b/>
                <w:bCs/>
                <w:color w:val="FF3399"/>
                <w:kern w:val="24"/>
                <w:sz w:val="24"/>
                <w:szCs w:val="24"/>
              </w:rPr>
              <w:t>Duration -</w:t>
            </w:r>
            <w:r w:rsidRPr="004863F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How long does the pleasure or pain last?</w:t>
            </w:r>
          </w:p>
        </w:tc>
      </w:tr>
    </w:tbl>
    <w:p w:rsidR="00B6716C" w:rsidRPr="00B6716C" w:rsidRDefault="00B6716C" w:rsidP="00B6716C"/>
    <w:p w:rsidR="00AB1689" w:rsidRPr="00B6716C" w:rsidRDefault="00CC66F1" w:rsidP="00B6716C">
      <w:r>
        <w:rPr>
          <w:noProof/>
          <w:lang w:val="en-US"/>
        </w:rPr>
        <w:pict>
          <v:oval id="_x0000_s1030" style="position:absolute;margin-left:17.05pt;margin-top:19.2pt;width:21pt;height:19pt;z-index:251665408"/>
        </w:pict>
      </w:r>
    </w:p>
    <w:sectPr w:rsidR="00AB1689" w:rsidRPr="00B6716C" w:rsidSect="004863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3FA"/>
    <w:rsid w:val="00077869"/>
    <w:rsid w:val="000D6298"/>
    <w:rsid w:val="00172B88"/>
    <w:rsid w:val="002C1913"/>
    <w:rsid w:val="00351A1A"/>
    <w:rsid w:val="00386389"/>
    <w:rsid w:val="003D0F0D"/>
    <w:rsid w:val="004863FA"/>
    <w:rsid w:val="004D7E07"/>
    <w:rsid w:val="00966295"/>
    <w:rsid w:val="00AB1689"/>
    <w:rsid w:val="00B6716C"/>
    <w:rsid w:val="00BF5C58"/>
    <w:rsid w:val="00C17A55"/>
    <w:rsid w:val="00CA4A85"/>
    <w:rsid w:val="00CB47CC"/>
    <w:rsid w:val="00CC66F1"/>
    <w:rsid w:val="00D119BB"/>
    <w:rsid w:val="00D3322F"/>
    <w:rsid w:val="00D97413"/>
    <w:rsid w:val="00EF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F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5</cp:revision>
  <dcterms:created xsi:type="dcterms:W3CDTF">2013-09-14T09:10:00Z</dcterms:created>
  <dcterms:modified xsi:type="dcterms:W3CDTF">2013-09-15T20:53:00Z</dcterms:modified>
</cp:coreProperties>
</file>