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22C" w:rsidRDefault="00D40817" w:rsidP="0081422C">
      <w:pPr>
        <w:pStyle w:val="NormalWeb"/>
        <w:jc w:val="center"/>
        <w:rPr>
          <w:rFonts w:ascii="Comic Sans MS" w:hAnsi="Comic Sans MS"/>
          <w:sz w:val="22"/>
          <w:szCs w:val="22"/>
        </w:rPr>
      </w:pPr>
      <w:r w:rsidRPr="00D40817">
        <w:rPr>
          <w:rFonts w:ascii="Comic Sans MS" w:hAnsi="Comic Sans MS"/>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4.6pt;height:37.25pt" fillcolor="#06c" strokecolor="#9cf" strokeweight="1.5pt">
            <v:shadow on="t" color="#900"/>
            <v:textpath style="font-family:&quot;Comic Sans MS&quot;;font-weight:bold;v-text-kern:t" trim="t" fitpath="t" string="Thomas Aquinas and the Design Argument"/>
          </v:shape>
        </w:pict>
      </w:r>
    </w:p>
    <w:p w:rsidR="0081422C" w:rsidRPr="00A20925" w:rsidRDefault="00A20925" w:rsidP="00A20925">
      <w:pPr>
        <w:pStyle w:val="NoSpacing"/>
        <w:jc w:val="center"/>
        <w:rPr>
          <w:rFonts w:ascii="Comic Sans MS" w:hAnsi="Comic Sans MS"/>
          <w:sz w:val="36"/>
        </w:rPr>
      </w:pPr>
      <w:r w:rsidRPr="00A20925">
        <w:rPr>
          <w:rStyle w:val="Strong"/>
          <w:sz w:val="36"/>
        </w:rPr>
        <w:t>The fifth way- the governance of things</w:t>
      </w:r>
    </w:p>
    <w:p w:rsidR="006F2329" w:rsidRPr="00A20925" w:rsidRDefault="0081422C" w:rsidP="0081422C">
      <w:pPr>
        <w:pStyle w:val="NormalWeb"/>
        <w:jc w:val="center"/>
        <w:rPr>
          <w:rFonts w:ascii="Comic Sans MS" w:hAnsi="Comic Sans MS"/>
          <w:sz w:val="22"/>
          <w:szCs w:val="22"/>
        </w:rPr>
      </w:pPr>
      <w:r w:rsidRPr="00A20925">
        <w:rPr>
          <w:rFonts w:ascii="Comic Sans MS" w:hAnsi="Comic Sans MS"/>
          <w:bCs/>
          <w:sz w:val="22"/>
          <w:szCs w:val="22"/>
        </w:rPr>
        <w:t>Saint Thomas Aquinas</w:t>
      </w:r>
      <w:r w:rsidRPr="00A20925">
        <w:rPr>
          <w:rFonts w:ascii="Comic Sans MS" w:hAnsi="Comic Sans MS"/>
          <w:sz w:val="22"/>
          <w:szCs w:val="22"/>
        </w:rPr>
        <w:t xml:space="preserve"> was an Italian </w:t>
      </w:r>
      <w:hyperlink r:id="rId5" w:tooltip="Catholic" w:history="1">
        <w:r w:rsidRPr="00A20925">
          <w:rPr>
            <w:rStyle w:val="Hyperlink"/>
            <w:rFonts w:ascii="Comic Sans MS" w:hAnsi="Comic Sans MS"/>
            <w:color w:val="auto"/>
            <w:sz w:val="22"/>
            <w:szCs w:val="22"/>
            <w:u w:val="none"/>
          </w:rPr>
          <w:t>Catholic</w:t>
        </w:r>
      </w:hyperlink>
      <w:r w:rsidRPr="00A20925">
        <w:rPr>
          <w:rFonts w:ascii="Comic Sans MS" w:hAnsi="Comic Sans MS"/>
          <w:sz w:val="22"/>
          <w:szCs w:val="22"/>
        </w:rPr>
        <w:t xml:space="preserve"> priest in the </w:t>
      </w:r>
      <w:hyperlink r:id="rId6" w:tooltip="Dominican Order" w:history="1">
        <w:r w:rsidRPr="00A20925">
          <w:rPr>
            <w:rStyle w:val="Hyperlink"/>
            <w:rFonts w:ascii="Comic Sans MS" w:hAnsi="Comic Sans MS"/>
            <w:color w:val="auto"/>
            <w:sz w:val="22"/>
            <w:szCs w:val="22"/>
            <w:u w:val="none"/>
          </w:rPr>
          <w:t>Dominican Order</w:t>
        </w:r>
      </w:hyperlink>
      <w:r w:rsidRPr="00A20925">
        <w:rPr>
          <w:rFonts w:ascii="Comic Sans MS" w:hAnsi="Comic Sans MS"/>
          <w:sz w:val="22"/>
          <w:szCs w:val="22"/>
        </w:rPr>
        <w:t xml:space="preserve">, and an immensely influential </w:t>
      </w:r>
      <w:hyperlink r:id="rId7" w:tooltip="Philosopher" w:history="1">
        <w:r w:rsidRPr="00A20925">
          <w:rPr>
            <w:rStyle w:val="Hyperlink"/>
            <w:rFonts w:ascii="Comic Sans MS" w:hAnsi="Comic Sans MS"/>
            <w:color w:val="auto"/>
            <w:sz w:val="22"/>
            <w:szCs w:val="22"/>
            <w:u w:val="none"/>
          </w:rPr>
          <w:t>philosopher</w:t>
        </w:r>
      </w:hyperlink>
      <w:r w:rsidRPr="00A20925">
        <w:rPr>
          <w:rFonts w:ascii="Comic Sans MS" w:hAnsi="Comic Sans MS"/>
          <w:sz w:val="22"/>
          <w:szCs w:val="22"/>
        </w:rPr>
        <w:t xml:space="preserve"> and </w:t>
      </w:r>
      <w:hyperlink r:id="rId8" w:tooltip="Theologian" w:history="1">
        <w:r w:rsidRPr="00A20925">
          <w:rPr>
            <w:rStyle w:val="Hyperlink"/>
            <w:rFonts w:ascii="Comic Sans MS" w:hAnsi="Comic Sans MS"/>
            <w:color w:val="auto"/>
            <w:sz w:val="22"/>
            <w:szCs w:val="22"/>
            <w:u w:val="none"/>
          </w:rPr>
          <w:t>theologian</w:t>
        </w:r>
      </w:hyperlink>
      <w:r w:rsidRPr="00A20925">
        <w:rPr>
          <w:rFonts w:ascii="Comic Sans MS" w:hAnsi="Comic Sans MS"/>
          <w:sz w:val="22"/>
          <w:szCs w:val="22"/>
        </w:rPr>
        <w:t xml:space="preserve">. The works for which he is best known are the </w:t>
      </w:r>
      <w:hyperlink r:id="rId9" w:tooltip="Summa Theologica" w:history="1">
        <w:r w:rsidRPr="00A20925">
          <w:rPr>
            <w:rStyle w:val="Hyperlink"/>
            <w:rFonts w:ascii="Comic Sans MS" w:hAnsi="Comic Sans MS"/>
            <w:i/>
            <w:iCs/>
            <w:color w:val="auto"/>
            <w:sz w:val="22"/>
            <w:szCs w:val="22"/>
            <w:u w:val="none"/>
          </w:rPr>
          <w:t>Summa Theologica</w:t>
        </w:r>
      </w:hyperlink>
      <w:r w:rsidRPr="00A20925">
        <w:rPr>
          <w:rFonts w:ascii="Comic Sans MS" w:hAnsi="Comic Sans MS"/>
          <w:sz w:val="22"/>
          <w:szCs w:val="22"/>
        </w:rPr>
        <w:t xml:space="preserve"> and the </w:t>
      </w:r>
      <w:hyperlink r:id="rId10" w:tooltip="Summa Contra Gentiles" w:history="1">
        <w:r w:rsidRPr="00A20925">
          <w:rPr>
            <w:rStyle w:val="Hyperlink"/>
            <w:rFonts w:ascii="Comic Sans MS" w:hAnsi="Comic Sans MS"/>
            <w:i/>
            <w:iCs/>
            <w:color w:val="auto"/>
            <w:sz w:val="22"/>
            <w:szCs w:val="22"/>
            <w:u w:val="none"/>
          </w:rPr>
          <w:t>Summa Contra Gentiles</w:t>
        </w:r>
      </w:hyperlink>
      <w:r w:rsidRPr="00A20925">
        <w:rPr>
          <w:rFonts w:ascii="Comic Sans MS" w:hAnsi="Comic Sans MS"/>
          <w:sz w:val="22"/>
          <w:szCs w:val="22"/>
        </w:rPr>
        <w:t xml:space="preserve">. One of the 33 </w:t>
      </w:r>
      <w:hyperlink r:id="rId11" w:tooltip="Doctor of the Church" w:history="1">
        <w:r w:rsidRPr="00A20925">
          <w:rPr>
            <w:rStyle w:val="Hyperlink"/>
            <w:rFonts w:ascii="Comic Sans MS" w:hAnsi="Comic Sans MS"/>
            <w:color w:val="auto"/>
            <w:sz w:val="22"/>
            <w:szCs w:val="22"/>
            <w:u w:val="none"/>
          </w:rPr>
          <w:t>Doctors of the Church</w:t>
        </w:r>
      </w:hyperlink>
      <w:r w:rsidRPr="00A20925">
        <w:rPr>
          <w:rFonts w:ascii="Comic Sans MS" w:hAnsi="Comic Sans MS"/>
          <w:sz w:val="22"/>
          <w:szCs w:val="22"/>
        </w:rPr>
        <w:t xml:space="preserve">, he is considered by many Catholics to be the Catholic Church's greatest theologian and philosopher. The philosophy of Aquinas has exerted enormous influence on philosophy and was greatly influenced and significantly adapted the works of </w:t>
      </w:r>
      <w:hyperlink r:id="rId12" w:tooltip="Aristotelianism" w:history="1">
        <w:r w:rsidRPr="00A20925">
          <w:rPr>
            <w:rStyle w:val="Hyperlink"/>
            <w:rFonts w:ascii="Comic Sans MS" w:hAnsi="Comic Sans MS"/>
            <w:color w:val="auto"/>
            <w:sz w:val="22"/>
            <w:szCs w:val="22"/>
            <w:u w:val="none"/>
          </w:rPr>
          <w:t>Aristotle</w:t>
        </w:r>
      </w:hyperlink>
      <w:r w:rsidRPr="00A20925">
        <w:rPr>
          <w:rFonts w:ascii="Comic Sans MS" w:hAnsi="Comic Sans MS"/>
          <w:sz w:val="22"/>
          <w:szCs w:val="22"/>
        </w:rPr>
        <w:t xml:space="preserve">, which he fused with the thought of </w:t>
      </w:r>
      <w:hyperlink r:id="rId13" w:tooltip="Augustine of Hippo" w:history="1">
        <w:r w:rsidRPr="00A20925">
          <w:rPr>
            <w:rStyle w:val="Hyperlink"/>
            <w:rFonts w:ascii="Comic Sans MS" w:hAnsi="Comic Sans MS"/>
            <w:color w:val="auto"/>
            <w:sz w:val="22"/>
            <w:szCs w:val="22"/>
            <w:u w:val="none"/>
          </w:rPr>
          <w:t>Augustine</w:t>
        </w:r>
      </w:hyperlink>
      <w:r w:rsidRPr="00A20925">
        <w:rPr>
          <w:rFonts w:ascii="Comic Sans MS" w:hAnsi="Comic Sans MS"/>
          <w:sz w:val="22"/>
          <w:szCs w:val="22"/>
        </w:rPr>
        <w:t xml:space="preserve">. Aquinas believed </w:t>
      </w:r>
      <w:r w:rsidRPr="00A20925">
        <w:rPr>
          <w:rFonts w:ascii="Comic Sans MS" w:hAnsi="Comic Sans MS"/>
        </w:rPr>
        <w:t>"</w:t>
      </w:r>
      <w:r w:rsidRPr="00A20925">
        <w:rPr>
          <w:rFonts w:ascii="Comic Sans MS" w:hAnsi="Comic Sans MS"/>
          <w:sz w:val="22"/>
          <w:szCs w:val="22"/>
        </w:rPr>
        <w:t>that for the knowledge of any truth whatsoever man needs Divine help, that the intellect may be moved by God to its act."</w:t>
      </w:r>
    </w:p>
    <w:p w:rsidR="0081422C" w:rsidRPr="0081422C" w:rsidRDefault="0081422C" w:rsidP="0081422C">
      <w:pPr>
        <w:pStyle w:val="NormalWeb"/>
        <w:jc w:val="center"/>
        <w:rPr>
          <w:rFonts w:ascii="Comic Sans MS" w:hAnsi="Comic Sans MS"/>
          <w:b/>
          <w:sz w:val="22"/>
          <w:szCs w:val="22"/>
        </w:rPr>
      </w:pPr>
      <w:r w:rsidRPr="0081422C">
        <w:rPr>
          <w:rFonts w:ascii="Comic Sans MS" w:hAnsi="Comic Sans MS"/>
          <w:sz w:val="22"/>
          <w:szCs w:val="22"/>
        </w:rPr>
        <w:t xml:space="preserve"> However, he believed that human beings have the natural capacity to know many things without special </w:t>
      </w:r>
      <w:hyperlink r:id="rId14" w:tooltip="Divine revelation" w:history="1">
        <w:r w:rsidRPr="0081422C">
          <w:rPr>
            <w:rStyle w:val="Hyperlink"/>
            <w:rFonts w:ascii="Comic Sans MS" w:hAnsi="Comic Sans MS"/>
            <w:color w:val="auto"/>
            <w:sz w:val="22"/>
            <w:szCs w:val="22"/>
            <w:u w:val="none"/>
          </w:rPr>
          <w:t>divine revelation</w:t>
        </w:r>
      </w:hyperlink>
      <w:r w:rsidRPr="0081422C">
        <w:rPr>
          <w:rFonts w:ascii="Comic Sans MS" w:hAnsi="Comic Sans MS"/>
          <w:sz w:val="22"/>
          <w:szCs w:val="22"/>
        </w:rPr>
        <w:t xml:space="preserve">, even though such revelation occurs from time to time, </w:t>
      </w:r>
      <w:r w:rsidRPr="0081422C">
        <w:rPr>
          <w:rFonts w:ascii="Comic Sans MS" w:hAnsi="Comic Sans MS"/>
          <w:i/>
          <w:sz w:val="22"/>
          <w:szCs w:val="22"/>
        </w:rPr>
        <w:t>"especially in regard to [topics of] faith</w:t>
      </w:r>
      <w:r>
        <w:rPr>
          <w:rFonts w:ascii="Comic Sans MS" w:hAnsi="Comic Sans MS"/>
          <w:i/>
          <w:sz w:val="22"/>
          <w:szCs w:val="22"/>
        </w:rPr>
        <w:t xml:space="preserve">”. </w:t>
      </w:r>
      <w:r>
        <w:rPr>
          <w:rFonts w:ascii="Comic Sans MS" w:hAnsi="Comic Sans MS"/>
          <w:sz w:val="22"/>
          <w:szCs w:val="22"/>
        </w:rPr>
        <w:t xml:space="preserve">Tom (as he was definitely not called by his mates) wrote arguably his most famous philosophical contribution in </w:t>
      </w:r>
      <w:hyperlink r:id="rId15" w:tooltip="Summa Theologica" w:history="1">
        <w:r w:rsidRPr="0081422C">
          <w:rPr>
            <w:rStyle w:val="Hyperlink"/>
            <w:rFonts w:ascii="Comic Sans MS" w:hAnsi="Comic Sans MS"/>
            <w:i/>
            <w:iCs/>
            <w:color w:val="auto"/>
            <w:sz w:val="22"/>
            <w:szCs w:val="22"/>
            <w:u w:val="none"/>
          </w:rPr>
          <w:t xml:space="preserve">Summa </w:t>
        </w:r>
        <w:r>
          <w:rPr>
            <w:rStyle w:val="Hyperlink"/>
            <w:rFonts w:ascii="Comic Sans MS" w:hAnsi="Comic Sans MS"/>
            <w:i/>
            <w:iCs/>
            <w:color w:val="auto"/>
            <w:sz w:val="22"/>
            <w:szCs w:val="22"/>
            <w:u w:val="none"/>
          </w:rPr>
          <w:t>Theologica</w:t>
        </w:r>
      </w:hyperlink>
      <w:r>
        <w:rPr>
          <w:rFonts w:ascii="Comic Sans MS" w:hAnsi="Comic Sans MS"/>
          <w:i/>
          <w:iCs/>
          <w:sz w:val="22"/>
          <w:szCs w:val="22"/>
        </w:rPr>
        <w:t xml:space="preserve"> </w:t>
      </w:r>
      <w:r>
        <w:rPr>
          <w:rFonts w:ascii="Comic Sans MS" w:hAnsi="Comic Sans MS"/>
          <w:iCs/>
          <w:sz w:val="22"/>
          <w:szCs w:val="22"/>
        </w:rPr>
        <w:t>where he set out 5 ways to prove the existence of God. Three of these are to be found in the cosmological argu</w:t>
      </w:r>
      <w:r w:rsidR="00A20925">
        <w:rPr>
          <w:rFonts w:ascii="Comic Sans MS" w:hAnsi="Comic Sans MS"/>
          <w:iCs/>
          <w:sz w:val="22"/>
          <w:szCs w:val="22"/>
        </w:rPr>
        <w:t xml:space="preserve">ment, </w:t>
      </w:r>
      <w:r>
        <w:rPr>
          <w:rFonts w:ascii="Comic Sans MS" w:hAnsi="Comic Sans MS"/>
          <w:iCs/>
          <w:sz w:val="22"/>
          <w:szCs w:val="22"/>
        </w:rPr>
        <w:t xml:space="preserve">but the fifth is centered on the idea of </w:t>
      </w:r>
      <w:r w:rsidRPr="00A20925">
        <w:rPr>
          <w:rFonts w:ascii="Comic Sans MS" w:hAnsi="Comic Sans MS"/>
          <w:b/>
          <w:iCs/>
          <w:sz w:val="22"/>
          <w:szCs w:val="22"/>
          <w:u w:val="single"/>
        </w:rPr>
        <w:t>regularity</w:t>
      </w:r>
      <w:r>
        <w:rPr>
          <w:rFonts w:ascii="Comic Sans MS" w:hAnsi="Comic Sans MS"/>
          <w:iCs/>
          <w:sz w:val="22"/>
          <w:szCs w:val="22"/>
        </w:rPr>
        <w:t xml:space="preserve"> in</w:t>
      </w:r>
      <w:r w:rsidR="00A20925">
        <w:rPr>
          <w:rFonts w:ascii="Comic Sans MS" w:hAnsi="Comic Sans MS"/>
          <w:iCs/>
          <w:sz w:val="22"/>
          <w:szCs w:val="22"/>
        </w:rPr>
        <w:t xml:space="preserve"> the universe and is therefore </w:t>
      </w:r>
      <w:r>
        <w:rPr>
          <w:rFonts w:ascii="Comic Sans MS" w:hAnsi="Comic Sans MS"/>
          <w:iCs/>
          <w:sz w:val="22"/>
          <w:szCs w:val="22"/>
        </w:rPr>
        <w:t xml:space="preserve">the focus of our study now… </w:t>
      </w:r>
    </w:p>
    <w:p w:rsidR="0081422C" w:rsidRDefault="0081422C" w:rsidP="00A221D6">
      <w:pPr>
        <w:pStyle w:val="NormalWeb"/>
        <w:pBdr>
          <w:top w:val="single" w:sz="4" w:space="1" w:color="auto"/>
          <w:left w:val="single" w:sz="4" w:space="4" w:color="auto"/>
          <w:bottom w:val="single" w:sz="4" w:space="0" w:color="auto"/>
          <w:right w:val="single" w:sz="4" w:space="4" w:color="auto"/>
        </w:pBdr>
        <w:jc w:val="center"/>
        <w:rPr>
          <w:rFonts w:ascii="Comic Sans MS" w:hAnsi="Comic Sans MS"/>
          <w:b/>
          <w:sz w:val="22"/>
          <w:szCs w:val="22"/>
        </w:rPr>
      </w:pPr>
      <w:r>
        <w:rPr>
          <w:rFonts w:ascii="Comic Sans MS" w:hAnsi="Comic Sans MS"/>
          <w:b/>
          <w:sz w:val="22"/>
          <w:szCs w:val="22"/>
        </w:rPr>
        <w:t xml:space="preserve">Below you will find the fifth way, in its original format (well, sort of, it would be unfair to expect you to translate Latin!). </w:t>
      </w:r>
      <w:r w:rsidR="006F2329">
        <w:rPr>
          <w:rFonts w:ascii="Comic Sans MS" w:hAnsi="Comic Sans MS"/>
          <w:b/>
          <w:sz w:val="22"/>
          <w:szCs w:val="22"/>
        </w:rPr>
        <w:t xml:space="preserve">Please try and translate the passage below into more ‘plain’ English, and in so doing, work out what he’s on about…  </w:t>
      </w:r>
    </w:p>
    <w:p w:rsidR="00A221D6" w:rsidRDefault="00D40817" w:rsidP="00A221D6">
      <w:pPr>
        <w:pStyle w:val="NormalWeb"/>
        <w:pBdr>
          <w:top w:val="single" w:sz="4" w:space="1" w:color="auto"/>
          <w:left w:val="single" w:sz="4" w:space="4" w:color="auto"/>
          <w:bottom w:val="single" w:sz="4" w:space="0" w:color="auto"/>
          <w:right w:val="single" w:sz="4" w:space="4" w:color="auto"/>
        </w:pBdr>
        <w:jc w:val="center"/>
      </w:pPr>
      <w:r w:rsidRPr="00D40817">
        <w:rPr>
          <w:noProof/>
        </w:rPr>
        <w:pict>
          <v:shapetype id="_x0000_t202" coordsize="21600,21600" o:spt="202" path="m,l,21600r21600,l21600,xe">
            <v:stroke joinstyle="miter"/>
            <v:path gradientshapeok="t" o:connecttype="rect"/>
          </v:shapetype>
          <v:shape id="_x0000_s1028" type="#_x0000_t202" style="position:absolute;left:0;text-align:left;margin-left:-4.5pt;margin-top:126.55pt;width:535.5pt;height:257.85pt;z-index:251657728">
            <v:textbox>
              <w:txbxContent>
                <w:p w:rsidR="006F2329" w:rsidRPr="00A20925" w:rsidRDefault="00A20925">
                  <w:pPr>
                    <w:rPr>
                      <w:rFonts w:ascii="Comic Sans MS" w:hAnsi="Comic Sans MS"/>
                      <w:b/>
                      <w:sz w:val="24"/>
                      <w:szCs w:val="28"/>
                      <w:lang w:val="en-US"/>
                    </w:rPr>
                  </w:pPr>
                  <w:r w:rsidRPr="00A20925">
                    <w:rPr>
                      <w:rFonts w:ascii="Comic Sans MS" w:hAnsi="Comic Sans MS"/>
                      <w:b/>
                      <w:sz w:val="24"/>
                      <w:szCs w:val="28"/>
                      <w:lang w:val="en-US"/>
                    </w:rPr>
                    <w:t>Translation</w:t>
                  </w:r>
                </w:p>
              </w:txbxContent>
            </v:textbox>
          </v:shape>
        </w:pict>
      </w:r>
      <w:r w:rsidR="00A221D6">
        <w:rPr>
          <w:rFonts w:ascii="Comic Sans MS" w:hAnsi="Comic Sans MS"/>
        </w:rPr>
        <w:t>“</w:t>
      </w:r>
      <w:r w:rsidR="0081422C" w:rsidRPr="00A221D6">
        <w:rPr>
          <w:rFonts w:ascii="Comic Sans MS" w:hAnsi="Comic Sans MS"/>
        </w:rPr>
        <w:t xml:space="preserve">The fifth way is based on the governance of things. We see that some things lacking cognition, such as natural bodies, work toward an end, as is seen from the fact </w:t>
      </w:r>
      <w:r w:rsidR="00190813" w:rsidRPr="00A221D6">
        <w:rPr>
          <w:rFonts w:ascii="Comic Sans MS" w:hAnsi="Comic Sans MS"/>
        </w:rPr>
        <w:t>t</w:t>
      </w:r>
      <w:r w:rsidR="0081422C" w:rsidRPr="00A221D6">
        <w:rPr>
          <w:rFonts w:ascii="Comic Sans MS" w:hAnsi="Comic Sans MS"/>
        </w:rPr>
        <w:t>hat they always (or at least usually) act the same way and not accidentally, but by design. Things without knowledge tend toward a goal, however, only if they are guided in that direction by some knowing, understanding being, as is the case with an arrow and archer. Therefore, there is some intelligent being by whom all natural things are ordered to thei</w:t>
      </w:r>
      <w:r w:rsidR="00A221D6">
        <w:rPr>
          <w:rFonts w:ascii="Comic Sans MS" w:hAnsi="Comic Sans MS"/>
        </w:rPr>
        <w:t xml:space="preserve">r end, and we call this being </w:t>
      </w:r>
      <w:r w:rsidR="0081422C" w:rsidRPr="00A221D6">
        <w:rPr>
          <w:rFonts w:ascii="Comic Sans MS" w:hAnsi="Comic Sans MS"/>
        </w:rPr>
        <w:t>God."</w:t>
      </w:r>
    </w:p>
    <w:p w:rsidR="00A221D6" w:rsidRPr="00A221D6" w:rsidRDefault="00A221D6" w:rsidP="00A221D6"/>
    <w:p w:rsidR="00A221D6" w:rsidRPr="00A221D6" w:rsidRDefault="00A221D6" w:rsidP="00A221D6"/>
    <w:p w:rsidR="00A221D6" w:rsidRPr="00A221D6" w:rsidRDefault="00A221D6" w:rsidP="00A221D6"/>
    <w:p w:rsidR="00A221D6" w:rsidRPr="00A221D6" w:rsidRDefault="00A221D6" w:rsidP="00A221D6"/>
    <w:p w:rsidR="00A221D6" w:rsidRPr="00A221D6" w:rsidRDefault="00A221D6" w:rsidP="00A221D6"/>
    <w:p w:rsidR="00A221D6" w:rsidRPr="00A221D6" w:rsidRDefault="00A221D6" w:rsidP="00A221D6"/>
    <w:p w:rsidR="00A221D6" w:rsidRPr="00A221D6" w:rsidRDefault="00A221D6" w:rsidP="00A221D6"/>
    <w:p w:rsidR="00A221D6" w:rsidRPr="00A221D6" w:rsidRDefault="00A221D6" w:rsidP="00A221D6"/>
    <w:p w:rsidR="00A221D6" w:rsidRPr="00A221D6" w:rsidRDefault="00A221D6" w:rsidP="00A221D6"/>
    <w:p w:rsidR="00A221D6" w:rsidRPr="00A221D6" w:rsidRDefault="00A221D6" w:rsidP="00A221D6"/>
    <w:p w:rsidR="00A221D6" w:rsidRPr="00A221D6" w:rsidRDefault="00A221D6" w:rsidP="00A221D6"/>
    <w:p w:rsidR="00A221D6" w:rsidRPr="00A221D6" w:rsidRDefault="00A221D6" w:rsidP="00A221D6"/>
    <w:p w:rsidR="00A221D6" w:rsidRPr="00A221D6" w:rsidRDefault="00A221D6" w:rsidP="00A221D6"/>
    <w:p w:rsidR="00A221D6" w:rsidRPr="00A221D6" w:rsidRDefault="00A221D6" w:rsidP="00A221D6"/>
    <w:p w:rsidR="00A221D6" w:rsidRPr="00A221D6" w:rsidRDefault="00A221D6" w:rsidP="00A221D6"/>
    <w:p w:rsidR="00A221D6" w:rsidRPr="00A221D6" w:rsidRDefault="00A221D6" w:rsidP="00A221D6"/>
    <w:p w:rsidR="00A221D6" w:rsidRDefault="00A221D6" w:rsidP="00A221D6"/>
    <w:p w:rsidR="0081422C" w:rsidRDefault="0081422C" w:rsidP="00A221D6">
      <w:pPr>
        <w:jc w:val="right"/>
      </w:pPr>
    </w:p>
    <w:p w:rsidR="00A221D6" w:rsidRDefault="00A221D6" w:rsidP="00A221D6">
      <w:pPr>
        <w:jc w:val="right"/>
      </w:pPr>
    </w:p>
    <w:p w:rsidR="00A221D6" w:rsidRDefault="00A221D6" w:rsidP="00A221D6">
      <w:pPr>
        <w:jc w:val="right"/>
      </w:pPr>
    </w:p>
    <w:p w:rsidR="00A221D6" w:rsidRPr="002E7D97" w:rsidRDefault="00A221D6" w:rsidP="00A221D6">
      <w:pPr>
        <w:pStyle w:val="NormalWeb"/>
        <w:jc w:val="center"/>
        <w:rPr>
          <w:rFonts w:ascii="Comic Sans MS" w:hAnsi="Comic Sans MS"/>
          <w:sz w:val="22"/>
          <w:szCs w:val="22"/>
        </w:rPr>
      </w:pPr>
      <w:r w:rsidRPr="002E7D97">
        <w:rPr>
          <w:rFonts w:ascii="Comic Sans MS" w:hAnsi="Comic Sans MS"/>
          <w:sz w:val="22"/>
          <w:szCs w:val="22"/>
        </w:rPr>
        <w:lastRenderedPageBreak/>
        <w:t xml:space="preserve">Aquinas' design argument here is basically suggesting that inanimate objects (E.g. Planets), could not have ordered themselves (i.e. got themselves into the orbits they have), because they lack the intelligence to do so. Yet as the planets are aligned so perfectly, this means it must have been done so by a </w:t>
      </w:r>
      <w:proofErr w:type="gramStart"/>
      <w:r w:rsidRPr="002E7D97">
        <w:rPr>
          <w:rFonts w:ascii="Comic Sans MS" w:hAnsi="Comic Sans MS"/>
          <w:sz w:val="22"/>
          <w:szCs w:val="22"/>
        </w:rPr>
        <w:t>Being</w:t>
      </w:r>
      <w:proofErr w:type="gramEnd"/>
      <w:r w:rsidRPr="002E7D97">
        <w:rPr>
          <w:rFonts w:ascii="Comic Sans MS" w:hAnsi="Comic Sans MS"/>
          <w:sz w:val="22"/>
          <w:szCs w:val="22"/>
        </w:rPr>
        <w:t xml:space="preserve"> with the intelligence to do so. Now although humans are intelligent, they cannot move planets, so that leaves us with God (who Aquinas believed could).</w:t>
      </w:r>
    </w:p>
    <w:p w:rsidR="00A221D6" w:rsidRPr="002E7D97" w:rsidRDefault="00A221D6" w:rsidP="00A221D6">
      <w:pPr>
        <w:pStyle w:val="comment"/>
        <w:rPr>
          <w:rFonts w:ascii="Comic Sans MS" w:hAnsi="Comic Sans MS"/>
          <w:sz w:val="22"/>
          <w:szCs w:val="22"/>
        </w:rPr>
      </w:pPr>
      <w:r w:rsidRPr="002E7D97">
        <w:rPr>
          <w:rFonts w:ascii="Comic Sans MS" w:hAnsi="Comic Sans MS"/>
          <w:sz w:val="22"/>
          <w:szCs w:val="22"/>
        </w:rPr>
        <w:t xml:space="preserve">Nature suggests a realm of order, in that things seem to have an innate sense of </w:t>
      </w:r>
      <w:r w:rsidRPr="00657503">
        <w:rPr>
          <w:rFonts w:ascii="Comic Sans MS" w:hAnsi="Comic Sans MS"/>
          <w:i/>
          <w:sz w:val="22"/>
          <w:szCs w:val="22"/>
        </w:rPr>
        <w:t>regularity (order)</w:t>
      </w:r>
      <w:r w:rsidRPr="002E7D97">
        <w:rPr>
          <w:rFonts w:ascii="Comic Sans MS" w:hAnsi="Comic Sans MS"/>
          <w:sz w:val="22"/>
          <w:szCs w:val="22"/>
        </w:rPr>
        <w:t>. For Aquinas, anyth</w:t>
      </w:r>
      <w:r>
        <w:rPr>
          <w:rFonts w:ascii="Comic Sans MS" w:hAnsi="Comic Sans MS"/>
          <w:sz w:val="22"/>
          <w:szCs w:val="22"/>
        </w:rPr>
        <w:t xml:space="preserve">ing which has in it a sense of </w:t>
      </w:r>
      <w:proofErr w:type="gramStart"/>
      <w:r w:rsidRPr="00657503">
        <w:rPr>
          <w:rFonts w:ascii="Comic Sans MS" w:hAnsi="Comic Sans MS"/>
          <w:i/>
          <w:sz w:val="22"/>
          <w:szCs w:val="22"/>
        </w:rPr>
        <w:t>regularity</w:t>
      </w:r>
      <w:r w:rsidRPr="002E7D97">
        <w:rPr>
          <w:rFonts w:ascii="Comic Sans MS" w:hAnsi="Comic Sans MS"/>
          <w:sz w:val="22"/>
          <w:szCs w:val="22"/>
        </w:rPr>
        <w:t>,</w:t>
      </w:r>
      <w:proofErr w:type="gramEnd"/>
      <w:r w:rsidRPr="002E7D97">
        <w:rPr>
          <w:rFonts w:ascii="Comic Sans MS" w:hAnsi="Comic Sans MS"/>
          <w:sz w:val="22"/>
          <w:szCs w:val="22"/>
        </w:rPr>
        <w:t xml:space="preserve"> requires the aid of a 'guiding hand'. For instance, an arrow only hits the target, because it has been fired by an archer. Thus if nature appears ordered, it must have a 'guiding hand', who Aquinas believed was God.</w:t>
      </w:r>
    </w:p>
    <w:p w:rsidR="00A221D6" w:rsidRDefault="00BA08ED" w:rsidP="00BA08ED">
      <w:pPr>
        <w:rPr>
          <w:rFonts w:ascii="Comic Sans MS" w:hAnsi="Comic Sans MS"/>
          <w:b/>
        </w:rPr>
      </w:pPr>
      <w:r>
        <w:rPr>
          <w:rFonts w:ascii="Comic Sans MS" w:hAnsi="Comic Sans MS"/>
          <w:b/>
        </w:rPr>
        <w:t>Summarise</w:t>
      </w:r>
      <w:r w:rsidRPr="00BA08ED">
        <w:rPr>
          <w:rFonts w:ascii="Comic Sans MS" w:hAnsi="Comic Sans MS"/>
          <w:b/>
        </w:rPr>
        <w:t xml:space="preserve"> Aquinas’ Teleological Argument</w:t>
      </w:r>
      <w:r>
        <w:rPr>
          <w:rFonts w:ascii="Comic Sans MS" w:hAnsi="Comic Sans MS"/>
          <w:b/>
        </w:rPr>
        <w:t xml:space="preserve"> into the 5 parts</w:t>
      </w:r>
    </w:p>
    <w:p w:rsidR="00BA08ED" w:rsidRDefault="00BA08ED" w:rsidP="00BA08ED">
      <w:pPr>
        <w:rPr>
          <w:rFonts w:ascii="Comic Sans MS" w:hAnsi="Comic Sans MS"/>
          <w:b/>
        </w:rPr>
      </w:pPr>
    </w:p>
    <w:p w:rsidR="00BA08ED" w:rsidRPr="00BA08ED" w:rsidRDefault="00BA08ED" w:rsidP="00BA08ED">
      <w:pPr>
        <w:rPr>
          <w:rFonts w:ascii="Comic Sans MS" w:hAnsi="Comic Sans MS"/>
        </w:rPr>
      </w:pPr>
      <w:r w:rsidRPr="00BA08ED">
        <w:rPr>
          <w:rFonts w:ascii="Comic Sans MS" w:hAnsi="Comic Sans MS"/>
        </w:rPr>
        <w:t>Premise 1</w:t>
      </w:r>
    </w:p>
    <w:p w:rsidR="00BA08ED" w:rsidRPr="00BA08ED" w:rsidRDefault="00BA08ED" w:rsidP="00BA08ED">
      <w:pPr>
        <w:rPr>
          <w:rFonts w:ascii="Comic Sans MS" w:hAnsi="Comic Sans MS"/>
        </w:rPr>
      </w:pPr>
    </w:p>
    <w:p w:rsidR="00BA08ED" w:rsidRPr="00BA08ED" w:rsidRDefault="00BA08ED" w:rsidP="00BA08ED">
      <w:pPr>
        <w:rPr>
          <w:rFonts w:ascii="Comic Sans MS" w:hAnsi="Comic Sans MS"/>
        </w:rPr>
      </w:pPr>
      <w:r w:rsidRPr="00BA08ED">
        <w:rPr>
          <w:rFonts w:ascii="Comic Sans MS" w:hAnsi="Comic Sans MS"/>
        </w:rPr>
        <w:t>Premise 2</w:t>
      </w:r>
    </w:p>
    <w:p w:rsidR="00BA08ED" w:rsidRPr="00BA08ED" w:rsidRDefault="00BA08ED" w:rsidP="00BA08ED">
      <w:pPr>
        <w:rPr>
          <w:rFonts w:ascii="Comic Sans MS" w:hAnsi="Comic Sans MS"/>
        </w:rPr>
      </w:pPr>
    </w:p>
    <w:p w:rsidR="00BA08ED" w:rsidRPr="00BA08ED" w:rsidRDefault="00BA08ED" w:rsidP="00BA08ED">
      <w:pPr>
        <w:rPr>
          <w:rFonts w:ascii="Comic Sans MS" w:hAnsi="Comic Sans MS"/>
        </w:rPr>
      </w:pPr>
      <w:r w:rsidRPr="00BA08ED">
        <w:rPr>
          <w:rFonts w:ascii="Comic Sans MS" w:hAnsi="Comic Sans MS"/>
        </w:rPr>
        <w:t>Premise 3</w:t>
      </w:r>
    </w:p>
    <w:p w:rsidR="00BA08ED" w:rsidRPr="00BA08ED" w:rsidRDefault="00BA08ED" w:rsidP="00BA08ED">
      <w:pPr>
        <w:rPr>
          <w:rFonts w:ascii="Comic Sans MS" w:hAnsi="Comic Sans MS"/>
        </w:rPr>
      </w:pPr>
    </w:p>
    <w:p w:rsidR="00BA08ED" w:rsidRPr="00BA08ED" w:rsidRDefault="00BA08ED" w:rsidP="00BA08ED">
      <w:pPr>
        <w:rPr>
          <w:rFonts w:ascii="Comic Sans MS" w:hAnsi="Comic Sans MS"/>
        </w:rPr>
      </w:pPr>
      <w:r w:rsidRPr="00BA08ED">
        <w:rPr>
          <w:rFonts w:ascii="Comic Sans MS" w:hAnsi="Comic Sans MS"/>
        </w:rPr>
        <w:t>Premise 4</w:t>
      </w:r>
    </w:p>
    <w:p w:rsidR="00BA08ED" w:rsidRPr="00BA08ED" w:rsidRDefault="00BA08ED" w:rsidP="00BA08ED">
      <w:pPr>
        <w:rPr>
          <w:rFonts w:ascii="Comic Sans MS" w:hAnsi="Comic Sans MS"/>
        </w:rPr>
      </w:pPr>
    </w:p>
    <w:p w:rsidR="00BA08ED" w:rsidRPr="00BA08ED" w:rsidRDefault="00BA08ED" w:rsidP="00BA08ED">
      <w:pPr>
        <w:rPr>
          <w:rFonts w:ascii="Comic Sans MS" w:hAnsi="Comic Sans MS"/>
        </w:rPr>
      </w:pPr>
      <w:r w:rsidRPr="00BA08ED">
        <w:rPr>
          <w:rFonts w:ascii="Comic Sans MS" w:hAnsi="Comic Sans MS"/>
        </w:rPr>
        <w:t>Conclusion</w:t>
      </w:r>
    </w:p>
    <w:p w:rsidR="00637F2C" w:rsidRDefault="00637F2C" w:rsidP="00BA08ED"/>
    <w:p w:rsidR="00637F2C" w:rsidRDefault="00D40817" w:rsidP="00BA08ED">
      <w:r w:rsidRPr="00D40817">
        <w:rPr>
          <w:rFonts w:ascii="Comic Sans MS" w:hAnsi="Comic Sans MS"/>
          <w:b/>
          <w:noProof/>
          <w:lang w:eastAsia="zh-TW"/>
        </w:rPr>
        <w:pict>
          <v:shape id="_x0000_s1033" type="#_x0000_t202" style="position:absolute;margin-left:.75pt;margin-top:14.25pt;width:517.5pt;height:177.3pt;z-index:251660288;mso-width-relative:margin;mso-height-relative:margin">
            <v:textbox>
              <w:txbxContent>
                <w:p w:rsidR="00BA08ED" w:rsidRPr="00637F2C" w:rsidRDefault="00637F2C" w:rsidP="00637F2C">
                  <w:pPr>
                    <w:rPr>
                      <w:lang w:val="en-US"/>
                    </w:rPr>
                  </w:pPr>
                  <w:r>
                    <w:rPr>
                      <w:lang w:val="en-US"/>
                    </w:rPr>
                    <w:t>Explain in your own words the archer and arrow analogy</w:t>
                  </w:r>
                </w:p>
              </w:txbxContent>
            </v:textbox>
          </v:shape>
        </w:pict>
      </w:r>
      <w:r w:rsidR="00637F2C">
        <w:rPr>
          <w:noProof/>
          <w:lang w:val="en-US" w:eastAsia="en-US"/>
        </w:rPr>
        <w:drawing>
          <wp:anchor distT="0" distB="0" distL="114300" distR="114300" simplePos="0" relativeHeight="251661312" behindDoc="0" locked="0" layoutInCell="1" allowOverlap="1">
            <wp:simplePos x="0" y="0"/>
            <wp:positionH relativeFrom="column">
              <wp:posOffset>3860157</wp:posOffset>
            </wp:positionH>
            <wp:positionV relativeFrom="paragraph">
              <wp:posOffset>233271</wp:posOffset>
            </wp:positionV>
            <wp:extent cx="2616740" cy="2192606"/>
            <wp:effectExtent l="19050" t="0" r="0" b="0"/>
            <wp:wrapNone/>
            <wp:docPr id="1" name="Picture 23" descr="https://encrypted-tbn1.gstatic.com/images?q=tbn:ANd9GcQ1d4opxja7VfeF30C0sjLoCZVXVTdIsQSWD0Ol0PhWEXzzkX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encrypted-tbn1.gstatic.com/images?q=tbn:ANd9GcQ1d4opxja7VfeF30C0sjLoCZVXVTdIsQSWD0Ol0PhWEXzzkXCG"/>
                    <pic:cNvPicPr>
                      <a:picLocks noChangeAspect="1" noChangeArrowheads="1"/>
                    </pic:cNvPicPr>
                  </pic:nvPicPr>
                  <pic:blipFill>
                    <a:blip r:embed="rId16" cstate="print"/>
                    <a:srcRect/>
                    <a:stretch>
                      <a:fillRect/>
                    </a:stretch>
                  </pic:blipFill>
                  <pic:spPr bwMode="auto">
                    <a:xfrm>
                      <a:off x="0" y="0"/>
                      <a:ext cx="2617001" cy="2192824"/>
                    </a:xfrm>
                    <a:prstGeom prst="rect">
                      <a:avLst/>
                    </a:prstGeom>
                    <a:noFill/>
                    <a:ln w="9525">
                      <a:noFill/>
                      <a:miter lim="800000"/>
                      <a:headEnd/>
                      <a:tailEnd/>
                    </a:ln>
                  </pic:spPr>
                </pic:pic>
              </a:graphicData>
            </a:graphic>
          </wp:anchor>
        </w:drawing>
      </w:r>
    </w:p>
    <w:p w:rsidR="00637F2C" w:rsidRPr="00637F2C" w:rsidRDefault="00637F2C" w:rsidP="00637F2C"/>
    <w:p w:rsidR="00637F2C" w:rsidRPr="00637F2C" w:rsidRDefault="00637F2C" w:rsidP="00637F2C"/>
    <w:p w:rsidR="00637F2C" w:rsidRPr="00637F2C" w:rsidRDefault="00637F2C" w:rsidP="00637F2C"/>
    <w:p w:rsidR="00637F2C" w:rsidRPr="00637F2C" w:rsidRDefault="00637F2C" w:rsidP="00637F2C"/>
    <w:p w:rsidR="00637F2C" w:rsidRPr="00637F2C" w:rsidRDefault="00637F2C" w:rsidP="00637F2C"/>
    <w:p w:rsidR="00637F2C" w:rsidRPr="00637F2C" w:rsidRDefault="00637F2C" w:rsidP="00637F2C"/>
    <w:p w:rsidR="00637F2C" w:rsidRPr="00637F2C" w:rsidRDefault="00637F2C" w:rsidP="00637F2C"/>
    <w:p w:rsidR="00637F2C" w:rsidRPr="00637F2C" w:rsidRDefault="00637F2C" w:rsidP="00637F2C"/>
    <w:p w:rsidR="00637F2C" w:rsidRPr="00637F2C" w:rsidRDefault="00637F2C" w:rsidP="00637F2C"/>
    <w:p w:rsidR="00637F2C" w:rsidRPr="00637F2C" w:rsidRDefault="00637F2C" w:rsidP="00637F2C"/>
    <w:p w:rsidR="00637F2C" w:rsidRPr="00637F2C" w:rsidRDefault="00637F2C" w:rsidP="00637F2C"/>
    <w:p w:rsidR="00637F2C" w:rsidRPr="00637F2C" w:rsidRDefault="00637F2C" w:rsidP="00637F2C"/>
    <w:p w:rsidR="00637F2C" w:rsidRPr="00637F2C" w:rsidRDefault="00637F2C" w:rsidP="00637F2C"/>
    <w:p w:rsidR="00637F2C" w:rsidRPr="00637F2C" w:rsidRDefault="00637F2C" w:rsidP="00637F2C"/>
    <w:p w:rsidR="00637F2C" w:rsidRPr="00637F2C" w:rsidRDefault="00637F2C" w:rsidP="00637F2C"/>
    <w:p w:rsidR="00637F2C" w:rsidRPr="00637F2C" w:rsidRDefault="00637F2C" w:rsidP="00637F2C">
      <w:r>
        <w:rPr>
          <w:noProof/>
          <w:lang w:val="en-US" w:eastAsia="en-US"/>
        </w:rPr>
        <w:drawing>
          <wp:anchor distT="0" distB="0" distL="114300" distR="114300" simplePos="0" relativeHeight="251662336" behindDoc="0" locked="0" layoutInCell="1" allowOverlap="1">
            <wp:simplePos x="0" y="0"/>
            <wp:positionH relativeFrom="column">
              <wp:posOffset>-9887</wp:posOffset>
            </wp:positionH>
            <wp:positionV relativeFrom="paragraph">
              <wp:posOffset>47175</wp:posOffset>
            </wp:positionV>
            <wp:extent cx="3268160" cy="2627380"/>
            <wp:effectExtent l="19050" t="0" r="8440" b="0"/>
            <wp:wrapNone/>
            <wp:docPr id="2" name="Picture 1" descr="http://bestclipartblog.com/clipart-pics/autumn-tree-clipart-2.jpg"/>
            <wp:cNvGraphicFramePr/>
            <a:graphic xmlns:a="http://schemas.openxmlformats.org/drawingml/2006/main">
              <a:graphicData uri="http://schemas.openxmlformats.org/drawingml/2006/picture">
                <pic:pic xmlns:pic="http://schemas.openxmlformats.org/drawingml/2006/picture">
                  <pic:nvPicPr>
                    <pic:cNvPr id="23554" name="Picture 2" descr="http://bestclipartblog.com/clipart-pics/autumn-tree-clipart-2.jpg"/>
                    <pic:cNvPicPr>
                      <a:picLocks noChangeAspect="1" noChangeArrowheads="1"/>
                    </pic:cNvPicPr>
                  </pic:nvPicPr>
                  <pic:blipFill>
                    <a:blip r:embed="rId17" cstate="print"/>
                    <a:srcRect/>
                    <a:stretch>
                      <a:fillRect/>
                    </a:stretch>
                  </pic:blipFill>
                  <pic:spPr bwMode="auto">
                    <a:xfrm>
                      <a:off x="0" y="0"/>
                      <a:ext cx="3267681" cy="2626995"/>
                    </a:xfrm>
                    <a:prstGeom prst="rect">
                      <a:avLst/>
                    </a:prstGeom>
                    <a:noFill/>
                  </pic:spPr>
                </pic:pic>
              </a:graphicData>
            </a:graphic>
          </wp:anchor>
        </w:drawing>
      </w:r>
    </w:p>
    <w:p w:rsidR="00637F2C" w:rsidRPr="00637F2C" w:rsidRDefault="00637F2C" w:rsidP="00637F2C"/>
    <w:p w:rsidR="00637F2C" w:rsidRPr="00637F2C" w:rsidRDefault="00D40817" w:rsidP="00637F2C">
      <w:r w:rsidRPr="00D40817">
        <w:rPr>
          <w:noProof/>
          <w:lang w:eastAsia="zh-TW"/>
        </w:rPr>
        <w:pict>
          <v:shape id="_x0000_s1034" type="#_x0000_t202" style="position:absolute;margin-left:272.05pt;margin-top:10.3pt;width:246.2pt;height:165.9pt;z-index:251664384;mso-width-relative:margin;mso-height-relative:margin" stroked="f">
            <v:textbox>
              <w:txbxContent>
                <w:p w:rsidR="00D40817" w:rsidRDefault="006366C7" w:rsidP="00637F2C">
                  <w:pPr>
                    <w:numPr>
                      <w:ilvl w:val="0"/>
                      <w:numId w:val="1"/>
                    </w:numPr>
                    <w:rPr>
                      <w:rFonts w:ascii="Comic Sans MS" w:hAnsi="Comic Sans MS"/>
                      <w:sz w:val="28"/>
                      <w:lang w:val="en-US"/>
                    </w:rPr>
                  </w:pPr>
                  <w:r w:rsidRPr="00637F2C">
                    <w:rPr>
                      <w:rFonts w:ascii="Comic Sans MS" w:hAnsi="Comic Sans MS"/>
                      <w:sz w:val="28"/>
                      <w:lang w:val="en-US"/>
                    </w:rPr>
                    <w:t>This tree knows when to shed its leaves, yet it doesn’t have intelligence like human beings</w:t>
                  </w:r>
                </w:p>
                <w:p w:rsidR="00637F2C" w:rsidRPr="00637F2C" w:rsidRDefault="00637F2C" w:rsidP="00637F2C">
                  <w:pPr>
                    <w:ind w:left="720"/>
                    <w:rPr>
                      <w:rFonts w:ascii="Comic Sans MS" w:hAnsi="Comic Sans MS"/>
                      <w:sz w:val="28"/>
                      <w:lang w:val="en-US"/>
                    </w:rPr>
                  </w:pPr>
                </w:p>
                <w:p w:rsidR="00D40817" w:rsidRPr="00637F2C" w:rsidRDefault="006366C7" w:rsidP="00637F2C">
                  <w:pPr>
                    <w:numPr>
                      <w:ilvl w:val="0"/>
                      <w:numId w:val="1"/>
                    </w:numPr>
                    <w:rPr>
                      <w:rFonts w:ascii="Comic Sans MS" w:hAnsi="Comic Sans MS"/>
                      <w:sz w:val="28"/>
                      <w:lang w:val="en-US"/>
                    </w:rPr>
                  </w:pPr>
                  <w:r w:rsidRPr="00637F2C">
                    <w:rPr>
                      <w:rFonts w:ascii="Comic Sans MS" w:hAnsi="Comic Sans MS"/>
                      <w:b/>
                      <w:bCs/>
                      <w:sz w:val="28"/>
                    </w:rPr>
                    <w:t>According to Aquinas, God regulates the tree to make it do this</w:t>
                  </w:r>
                </w:p>
                <w:p w:rsidR="00637F2C" w:rsidRDefault="00637F2C"/>
              </w:txbxContent>
            </v:textbox>
          </v:shape>
        </w:pict>
      </w:r>
    </w:p>
    <w:p w:rsidR="00637F2C" w:rsidRPr="00637F2C" w:rsidRDefault="00637F2C" w:rsidP="00637F2C"/>
    <w:p w:rsidR="00637F2C" w:rsidRPr="00637F2C" w:rsidRDefault="00637F2C" w:rsidP="00637F2C"/>
    <w:p w:rsidR="00637F2C" w:rsidRDefault="00637F2C" w:rsidP="00637F2C"/>
    <w:p w:rsidR="00637F2C" w:rsidRPr="00637F2C" w:rsidRDefault="00637F2C" w:rsidP="00637F2C"/>
    <w:p w:rsidR="00637F2C" w:rsidRDefault="00637F2C" w:rsidP="00637F2C"/>
    <w:p w:rsidR="00BA08ED" w:rsidRPr="00637F2C" w:rsidRDefault="00637F2C" w:rsidP="00637F2C">
      <w:pPr>
        <w:tabs>
          <w:tab w:val="left" w:pos="3226"/>
        </w:tabs>
      </w:pPr>
      <w:r>
        <w:tab/>
      </w:r>
    </w:p>
    <w:sectPr w:rsidR="00BA08ED" w:rsidRPr="00637F2C" w:rsidSect="006F2329">
      <w:pgSz w:w="11906" w:h="16838"/>
      <w:pgMar w:top="540" w:right="746" w:bottom="18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A96AD5"/>
    <w:multiLevelType w:val="hybridMultilevel"/>
    <w:tmpl w:val="5A306706"/>
    <w:lvl w:ilvl="0" w:tplc="EB42E7B6">
      <w:start w:val="1"/>
      <w:numFmt w:val="bullet"/>
      <w:lvlText w:val="•"/>
      <w:lvlJc w:val="left"/>
      <w:pPr>
        <w:tabs>
          <w:tab w:val="num" w:pos="720"/>
        </w:tabs>
        <w:ind w:left="720" w:hanging="360"/>
      </w:pPr>
      <w:rPr>
        <w:rFonts w:ascii="Arial" w:hAnsi="Arial" w:hint="default"/>
      </w:rPr>
    </w:lvl>
    <w:lvl w:ilvl="1" w:tplc="E8A21BD0" w:tentative="1">
      <w:start w:val="1"/>
      <w:numFmt w:val="bullet"/>
      <w:lvlText w:val="•"/>
      <w:lvlJc w:val="left"/>
      <w:pPr>
        <w:tabs>
          <w:tab w:val="num" w:pos="1440"/>
        </w:tabs>
        <w:ind w:left="1440" w:hanging="360"/>
      </w:pPr>
      <w:rPr>
        <w:rFonts w:ascii="Arial" w:hAnsi="Arial" w:hint="default"/>
      </w:rPr>
    </w:lvl>
    <w:lvl w:ilvl="2" w:tplc="476EB572" w:tentative="1">
      <w:start w:val="1"/>
      <w:numFmt w:val="bullet"/>
      <w:lvlText w:val="•"/>
      <w:lvlJc w:val="left"/>
      <w:pPr>
        <w:tabs>
          <w:tab w:val="num" w:pos="2160"/>
        </w:tabs>
        <w:ind w:left="2160" w:hanging="360"/>
      </w:pPr>
      <w:rPr>
        <w:rFonts w:ascii="Arial" w:hAnsi="Arial" w:hint="default"/>
      </w:rPr>
    </w:lvl>
    <w:lvl w:ilvl="3" w:tplc="82F8D8B6" w:tentative="1">
      <w:start w:val="1"/>
      <w:numFmt w:val="bullet"/>
      <w:lvlText w:val="•"/>
      <w:lvlJc w:val="left"/>
      <w:pPr>
        <w:tabs>
          <w:tab w:val="num" w:pos="2880"/>
        </w:tabs>
        <w:ind w:left="2880" w:hanging="360"/>
      </w:pPr>
      <w:rPr>
        <w:rFonts w:ascii="Arial" w:hAnsi="Arial" w:hint="default"/>
      </w:rPr>
    </w:lvl>
    <w:lvl w:ilvl="4" w:tplc="4DA28DE0" w:tentative="1">
      <w:start w:val="1"/>
      <w:numFmt w:val="bullet"/>
      <w:lvlText w:val="•"/>
      <w:lvlJc w:val="left"/>
      <w:pPr>
        <w:tabs>
          <w:tab w:val="num" w:pos="3600"/>
        </w:tabs>
        <w:ind w:left="3600" w:hanging="360"/>
      </w:pPr>
      <w:rPr>
        <w:rFonts w:ascii="Arial" w:hAnsi="Arial" w:hint="default"/>
      </w:rPr>
    </w:lvl>
    <w:lvl w:ilvl="5" w:tplc="64DCD6F0" w:tentative="1">
      <w:start w:val="1"/>
      <w:numFmt w:val="bullet"/>
      <w:lvlText w:val="•"/>
      <w:lvlJc w:val="left"/>
      <w:pPr>
        <w:tabs>
          <w:tab w:val="num" w:pos="4320"/>
        </w:tabs>
        <w:ind w:left="4320" w:hanging="360"/>
      </w:pPr>
      <w:rPr>
        <w:rFonts w:ascii="Arial" w:hAnsi="Arial" w:hint="default"/>
      </w:rPr>
    </w:lvl>
    <w:lvl w:ilvl="6" w:tplc="7298C55E" w:tentative="1">
      <w:start w:val="1"/>
      <w:numFmt w:val="bullet"/>
      <w:lvlText w:val="•"/>
      <w:lvlJc w:val="left"/>
      <w:pPr>
        <w:tabs>
          <w:tab w:val="num" w:pos="5040"/>
        </w:tabs>
        <w:ind w:left="5040" w:hanging="360"/>
      </w:pPr>
      <w:rPr>
        <w:rFonts w:ascii="Arial" w:hAnsi="Arial" w:hint="default"/>
      </w:rPr>
    </w:lvl>
    <w:lvl w:ilvl="7" w:tplc="3264B5DE" w:tentative="1">
      <w:start w:val="1"/>
      <w:numFmt w:val="bullet"/>
      <w:lvlText w:val="•"/>
      <w:lvlJc w:val="left"/>
      <w:pPr>
        <w:tabs>
          <w:tab w:val="num" w:pos="5760"/>
        </w:tabs>
        <w:ind w:left="5760" w:hanging="360"/>
      </w:pPr>
      <w:rPr>
        <w:rFonts w:ascii="Arial" w:hAnsi="Arial" w:hint="default"/>
      </w:rPr>
    </w:lvl>
    <w:lvl w:ilvl="8" w:tplc="A1B2A2E6"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stylePaneFormatFilter w:val="3F01"/>
  <w:defaultTabStop w:val="720"/>
  <w:characterSpacingControl w:val="doNotCompress"/>
  <w:compat/>
  <w:rsids>
    <w:rsidRoot w:val="0081422C"/>
    <w:rsid w:val="00083287"/>
    <w:rsid w:val="00190813"/>
    <w:rsid w:val="00474E06"/>
    <w:rsid w:val="005A435B"/>
    <w:rsid w:val="006366C7"/>
    <w:rsid w:val="00637F2C"/>
    <w:rsid w:val="006F2329"/>
    <w:rsid w:val="0081422C"/>
    <w:rsid w:val="00A20925"/>
    <w:rsid w:val="00A221D6"/>
    <w:rsid w:val="00BA08ED"/>
    <w:rsid w:val="00D05F0E"/>
    <w:rsid w:val="00D40817"/>
    <w:rsid w:val="00E2097D"/>
    <w:rsid w:val="00FA2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E06"/>
    <w:rPr>
      <w:rFonts w:ascii="Arial" w:hAnsi="Arial"/>
      <w:sz w:val="22"/>
      <w:szCs w:val="22"/>
      <w:lang w:val="en-GB" w:eastAsia="en-GB"/>
    </w:rPr>
  </w:style>
  <w:style w:type="paragraph" w:styleId="Heading1">
    <w:name w:val="heading 1"/>
    <w:basedOn w:val="Normal"/>
    <w:next w:val="Normal"/>
    <w:link w:val="Heading1Char"/>
    <w:qFormat/>
    <w:rsid w:val="00A209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1422C"/>
    <w:pPr>
      <w:spacing w:before="100" w:beforeAutospacing="1" w:after="100" w:afterAutospacing="1"/>
    </w:pPr>
    <w:rPr>
      <w:rFonts w:ascii="Times New Roman" w:hAnsi="Times New Roman"/>
      <w:sz w:val="24"/>
      <w:szCs w:val="24"/>
    </w:rPr>
  </w:style>
  <w:style w:type="character" w:styleId="Hyperlink">
    <w:name w:val="Hyperlink"/>
    <w:basedOn w:val="DefaultParagraphFont"/>
    <w:rsid w:val="0081422C"/>
    <w:rPr>
      <w:color w:val="0000FF"/>
      <w:u w:val="single"/>
    </w:rPr>
  </w:style>
  <w:style w:type="character" w:styleId="Strong">
    <w:name w:val="Strong"/>
    <w:basedOn w:val="DefaultParagraphFont"/>
    <w:qFormat/>
    <w:rsid w:val="00A20925"/>
    <w:rPr>
      <w:b/>
      <w:bCs/>
    </w:rPr>
  </w:style>
  <w:style w:type="character" w:customStyle="1" w:styleId="Heading1Char">
    <w:name w:val="Heading 1 Char"/>
    <w:basedOn w:val="DefaultParagraphFont"/>
    <w:link w:val="Heading1"/>
    <w:rsid w:val="00A20925"/>
    <w:rPr>
      <w:rFonts w:asciiTheme="majorHAnsi" w:eastAsiaTheme="majorEastAsia" w:hAnsiTheme="majorHAnsi" w:cstheme="majorBidi"/>
      <w:b/>
      <w:bCs/>
      <w:color w:val="365F91" w:themeColor="accent1" w:themeShade="BF"/>
      <w:sz w:val="28"/>
      <w:szCs w:val="28"/>
      <w:lang w:val="en-GB" w:eastAsia="en-GB"/>
    </w:rPr>
  </w:style>
  <w:style w:type="character" w:styleId="Emphasis">
    <w:name w:val="Emphasis"/>
    <w:basedOn w:val="DefaultParagraphFont"/>
    <w:qFormat/>
    <w:rsid w:val="00A20925"/>
    <w:rPr>
      <w:i/>
      <w:iCs/>
    </w:rPr>
  </w:style>
  <w:style w:type="paragraph" w:styleId="Subtitle">
    <w:name w:val="Subtitle"/>
    <w:basedOn w:val="Normal"/>
    <w:next w:val="Normal"/>
    <w:link w:val="SubtitleChar"/>
    <w:qFormat/>
    <w:rsid w:val="00A2092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A20925"/>
    <w:rPr>
      <w:rFonts w:asciiTheme="majorHAnsi" w:eastAsiaTheme="majorEastAsia" w:hAnsiTheme="majorHAnsi" w:cstheme="majorBidi"/>
      <w:i/>
      <w:iCs/>
      <w:color w:val="4F81BD" w:themeColor="accent1"/>
      <w:spacing w:val="15"/>
      <w:sz w:val="24"/>
      <w:szCs w:val="24"/>
      <w:lang w:val="en-GB" w:eastAsia="en-GB"/>
    </w:rPr>
  </w:style>
  <w:style w:type="paragraph" w:styleId="NoSpacing">
    <w:name w:val="No Spacing"/>
    <w:uiPriority w:val="1"/>
    <w:qFormat/>
    <w:rsid w:val="00A20925"/>
    <w:rPr>
      <w:rFonts w:ascii="Arial" w:hAnsi="Arial"/>
      <w:sz w:val="22"/>
      <w:szCs w:val="22"/>
      <w:lang w:val="en-GB" w:eastAsia="en-GB"/>
    </w:rPr>
  </w:style>
  <w:style w:type="paragraph" w:styleId="BalloonText">
    <w:name w:val="Balloon Text"/>
    <w:basedOn w:val="Normal"/>
    <w:link w:val="BalloonTextChar"/>
    <w:rsid w:val="00A221D6"/>
    <w:rPr>
      <w:rFonts w:ascii="Tahoma" w:hAnsi="Tahoma" w:cs="Tahoma"/>
      <w:sz w:val="16"/>
      <w:szCs w:val="16"/>
    </w:rPr>
  </w:style>
  <w:style w:type="character" w:customStyle="1" w:styleId="BalloonTextChar">
    <w:name w:val="Balloon Text Char"/>
    <w:basedOn w:val="DefaultParagraphFont"/>
    <w:link w:val="BalloonText"/>
    <w:rsid w:val="00A221D6"/>
    <w:rPr>
      <w:rFonts w:ascii="Tahoma" w:hAnsi="Tahoma" w:cs="Tahoma"/>
      <w:sz w:val="16"/>
      <w:szCs w:val="16"/>
      <w:lang w:val="en-GB" w:eastAsia="en-GB"/>
    </w:rPr>
  </w:style>
  <w:style w:type="paragraph" w:customStyle="1" w:styleId="comment">
    <w:name w:val="comment"/>
    <w:basedOn w:val="Normal"/>
    <w:rsid w:val="00A221D6"/>
    <w:pPr>
      <w:pBdr>
        <w:top w:val="dashed" w:sz="6" w:space="4" w:color="003300"/>
        <w:left w:val="dashed" w:sz="6" w:space="4" w:color="003300"/>
        <w:bottom w:val="dashed" w:sz="6" w:space="4" w:color="003300"/>
        <w:right w:val="dashed" w:sz="6" w:space="4" w:color="003300"/>
      </w:pBdr>
      <w:shd w:val="clear" w:color="auto" w:fill="CCFF99"/>
      <w:spacing w:before="100" w:beforeAutospacing="1" w:after="100" w:afterAutospacing="1"/>
      <w:ind w:left="750" w:right="750"/>
    </w:pPr>
    <w:rPr>
      <w:rFonts w:ascii="Times New Roman" w:hAnsi="Times New Roman"/>
      <w:color w:val="000000"/>
      <w:sz w:val="24"/>
      <w:szCs w:val="24"/>
    </w:rPr>
  </w:style>
  <w:style w:type="paragraph" w:styleId="ListParagraph">
    <w:name w:val="List Paragraph"/>
    <w:basedOn w:val="Normal"/>
    <w:uiPriority w:val="34"/>
    <w:qFormat/>
    <w:rsid w:val="00637F2C"/>
    <w:pPr>
      <w:ind w:left="720"/>
      <w:contextualSpacing/>
    </w:pPr>
    <w:rPr>
      <w:rFonts w:ascii="Times New Roman" w:hAnsi="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201023065">
      <w:bodyDiv w:val="1"/>
      <w:marLeft w:val="0"/>
      <w:marRight w:val="0"/>
      <w:marTop w:val="0"/>
      <w:marBottom w:val="0"/>
      <w:divBdr>
        <w:top w:val="none" w:sz="0" w:space="0" w:color="auto"/>
        <w:left w:val="none" w:sz="0" w:space="0" w:color="auto"/>
        <w:bottom w:val="none" w:sz="0" w:space="0" w:color="auto"/>
        <w:right w:val="none" w:sz="0" w:space="0" w:color="auto"/>
      </w:divBdr>
      <w:divsChild>
        <w:div w:id="1312833044">
          <w:marLeft w:val="547"/>
          <w:marRight w:val="0"/>
          <w:marTop w:val="154"/>
          <w:marBottom w:val="0"/>
          <w:divBdr>
            <w:top w:val="none" w:sz="0" w:space="0" w:color="auto"/>
            <w:left w:val="none" w:sz="0" w:space="0" w:color="auto"/>
            <w:bottom w:val="none" w:sz="0" w:space="0" w:color="auto"/>
            <w:right w:val="none" w:sz="0" w:space="0" w:color="auto"/>
          </w:divBdr>
        </w:div>
        <w:div w:id="704675382">
          <w:marLeft w:val="547"/>
          <w:marRight w:val="0"/>
          <w:marTop w:val="154"/>
          <w:marBottom w:val="0"/>
          <w:divBdr>
            <w:top w:val="none" w:sz="0" w:space="0" w:color="auto"/>
            <w:left w:val="none" w:sz="0" w:space="0" w:color="auto"/>
            <w:bottom w:val="none" w:sz="0" w:space="0" w:color="auto"/>
            <w:right w:val="none" w:sz="0" w:space="0" w:color="auto"/>
          </w:divBdr>
        </w:div>
      </w:divsChild>
    </w:div>
    <w:div w:id="450830428">
      <w:bodyDiv w:val="1"/>
      <w:marLeft w:val="0"/>
      <w:marRight w:val="0"/>
      <w:marTop w:val="0"/>
      <w:marBottom w:val="0"/>
      <w:divBdr>
        <w:top w:val="none" w:sz="0" w:space="0" w:color="auto"/>
        <w:left w:val="none" w:sz="0" w:space="0" w:color="auto"/>
        <w:bottom w:val="none" w:sz="0" w:space="0" w:color="auto"/>
        <w:right w:val="none" w:sz="0" w:space="0" w:color="auto"/>
      </w:divBdr>
      <w:divsChild>
        <w:div w:id="1758819237">
          <w:marLeft w:val="547"/>
          <w:marRight w:val="0"/>
          <w:marTop w:val="154"/>
          <w:marBottom w:val="0"/>
          <w:divBdr>
            <w:top w:val="none" w:sz="0" w:space="0" w:color="auto"/>
            <w:left w:val="none" w:sz="0" w:space="0" w:color="auto"/>
            <w:bottom w:val="none" w:sz="0" w:space="0" w:color="auto"/>
            <w:right w:val="none" w:sz="0" w:space="0" w:color="auto"/>
          </w:divBdr>
        </w:div>
        <w:div w:id="926426072">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Theologian" TargetMode="External"/><Relationship Id="rId13" Type="http://schemas.openxmlformats.org/officeDocument/2006/relationships/hyperlink" Target="http://en.wikipedia.org/wiki/Augustine_of_Hippo"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wikipedia.org/wiki/Philosopher" TargetMode="External"/><Relationship Id="rId12" Type="http://schemas.openxmlformats.org/officeDocument/2006/relationships/hyperlink" Target="http://en.wikipedia.org/wiki/Aristotelianism"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hyperlink" Target="http://en.wikipedia.org/wiki/Dominican_Order" TargetMode="External"/><Relationship Id="rId11" Type="http://schemas.openxmlformats.org/officeDocument/2006/relationships/hyperlink" Target="http://en.wikipedia.org/wiki/Doctor_of_the_Church" TargetMode="External"/><Relationship Id="rId5" Type="http://schemas.openxmlformats.org/officeDocument/2006/relationships/hyperlink" Target="http://en.wikipedia.org/wiki/Catholic" TargetMode="External"/><Relationship Id="rId15" Type="http://schemas.openxmlformats.org/officeDocument/2006/relationships/hyperlink" Target="http://en.wikipedia.org/wiki/Summa_Theologica" TargetMode="External"/><Relationship Id="rId10" Type="http://schemas.openxmlformats.org/officeDocument/2006/relationships/hyperlink" Target="http://en.wikipedia.org/wiki/Summa_Contra_Gentil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n.wikipedia.org/wiki/Summa_Theologica" TargetMode="External"/><Relationship Id="rId14" Type="http://schemas.openxmlformats.org/officeDocument/2006/relationships/hyperlink" Target="http://en.wikipedia.org/wiki/Divine_revel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Lord Williams</Company>
  <LinksUpToDate>false</LinksUpToDate>
  <CharactersWithSpaces>4009</CharactersWithSpaces>
  <SharedDoc>false</SharedDoc>
  <HLinks>
    <vt:vector size="66" baseType="variant">
      <vt:variant>
        <vt:i4>1638515</vt:i4>
      </vt:variant>
      <vt:variant>
        <vt:i4>30</vt:i4>
      </vt:variant>
      <vt:variant>
        <vt:i4>0</vt:i4>
      </vt:variant>
      <vt:variant>
        <vt:i4>5</vt:i4>
      </vt:variant>
      <vt:variant>
        <vt:lpwstr>http://en.wikipedia.org/wiki/Summa_Theologica</vt:lpwstr>
      </vt:variant>
      <vt:variant>
        <vt:lpwstr/>
      </vt:variant>
      <vt:variant>
        <vt:i4>5898275</vt:i4>
      </vt:variant>
      <vt:variant>
        <vt:i4>27</vt:i4>
      </vt:variant>
      <vt:variant>
        <vt:i4>0</vt:i4>
      </vt:variant>
      <vt:variant>
        <vt:i4>5</vt:i4>
      </vt:variant>
      <vt:variant>
        <vt:lpwstr>http://en.wikipedia.org/wiki/Divine_revelation</vt:lpwstr>
      </vt:variant>
      <vt:variant>
        <vt:lpwstr/>
      </vt:variant>
      <vt:variant>
        <vt:i4>5177358</vt:i4>
      </vt:variant>
      <vt:variant>
        <vt:i4>24</vt:i4>
      </vt:variant>
      <vt:variant>
        <vt:i4>0</vt:i4>
      </vt:variant>
      <vt:variant>
        <vt:i4>5</vt:i4>
      </vt:variant>
      <vt:variant>
        <vt:lpwstr>http://en.wikipedia.org/wiki/Augustine_of_Hippo</vt:lpwstr>
      </vt:variant>
      <vt:variant>
        <vt:lpwstr/>
      </vt:variant>
      <vt:variant>
        <vt:i4>1966154</vt:i4>
      </vt:variant>
      <vt:variant>
        <vt:i4>21</vt:i4>
      </vt:variant>
      <vt:variant>
        <vt:i4>0</vt:i4>
      </vt:variant>
      <vt:variant>
        <vt:i4>5</vt:i4>
      </vt:variant>
      <vt:variant>
        <vt:lpwstr>http://en.wikipedia.org/wiki/Aristotelianism</vt:lpwstr>
      </vt:variant>
      <vt:variant>
        <vt:lpwstr/>
      </vt:variant>
      <vt:variant>
        <vt:i4>2752577</vt:i4>
      </vt:variant>
      <vt:variant>
        <vt:i4>18</vt:i4>
      </vt:variant>
      <vt:variant>
        <vt:i4>0</vt:i4>
      </vt:variant>
      <vt:variant>
        <vt:i4>5</vt:i4>
      </vt:variant>
      <vt:variant>
        <vt:lpwstr>http://en.wikipedia.org/wiki/Doctor_of_the_Church</vt:lpwstr>
      </vt:variant>
      <vt:variant>
        <vt:lpwstr/>
      </vt:variant>
      <vt:variant>
        <vt:i4>5111821</vt:i4>
      </vt:variant>
      <vt:variant>
        <vt:i4>15</vt:i4>
      </vt:variant>
      <vt:variant>
        <vt:i4>0</vt:i4>
      </vt:variant>
      <vt:variant>
        <vt:i4>5</vt:i4>
      </vt:variant>
      <vt:variant>
        <vt:lpwstr>http://en.wikipedia.org/wiki/Summa_Contra_Gentiles</vt:lpwstr>
      </vt:variant>
      <vt:variant>
        <vt:lpwstr/>
      </vt:variant>
      <vt:variant>
        <vt:i4>1638515</vt:i4>
      </vt:variant>
      <vt:variant>
        <vt:i4>12</vt:i4>
      </vt:variant>
      <vt:variant>
        <vt:i4>0</vt:i4>
      </vt:variant>
      <vt:variant>
        <vt:i4>5</vt:i4>
      </vt:variant>
      <vt:variant>
        <vt:lpwstr>http://en.wikipedia.org/wiki/Summa_Theologica</vt:lpwstr>
      </vt:variant>
      <vt:variant>
        <vt:lpwstr/>
      </vt:variant>
      <vt:variant>
        <vt:i4>6553652</vt:i4>
      </vt:variant>
      <vt:variant>
        <vt:i4>9</vt:i4>
      </vt:variant>
      <vt:variant>
        <vt:i4>0</vt:i4>
      </vt:variant>
      <vt:variant>
        <vt:i4>5</vt:i4>
      </vt:variant>
      <vt:variant>
        <vt:lpwstr>http://en.wikipedia.org/wiki/Theologian</vt:lpwstr>
      </vt:variant>
      <vt:variant>
        <vt:lpwstr/>
      </vt:variant>
      <vt:variant>
        <vt:i4>1835095</vt:i4>
      </vt:variant>
      <vt:variant>
        <vt:i4>6</vt:i4>
      </vt:variant>
      <vt:variant>
        <vt:i4>0</vt:i4>
      </vt:variant>
      <vt:variant>
        <vt:i4>5</vt:i4>
      </vt:variant>
      <vt:variant>
        <vt:lpwstr>http://en.wikipedia.org/wiki/Philosopher</vt:lpwstr>
      </vt:variant>
      <vt:variant>
        <vt:lpwstr/>
      </vt:variant>
      <vt:variant>
        <vt:i4>786547</vt:i4>
      </vt:variant>
      <vt:variant>
        <vt:i4>3</vt:i4>
      </vt:variant>
      <vt:variant>
        <vt:i4>0</vt:i4>
      </vt:variant>
      <vt:variant>
        <vt:i4>5</vt:i4>
      </vt:variant>
      <vt:variant>
        <vt:lpwstr>http://en.wikipedia.org/wiki/Dominican_Order</vt:lpwstr>
      </vt:variant>
      <vt:variant>
        <vt:lpwstr/>
      </vt:variant>
      <vt:variant>
        <vt:i4>917584</vt:i4>
      </vt:variant>
      <vt:variant>
        <vt:i4>0</vt:i4>
      </vt:variant>
      <vt:variant>
        <vt:i4>0</vt:i4>
      </vt:variant>
      <vt:variant>
        <vt:i4>5</vt:i4>
      </vt:variant>
      <vt:variant>
        <vt:lpwstr>http://en.wikipedia.org/wiki/Catholic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Becki</cp:lastModifiedBy>
  <cp:revision>2</cp:revision>
  <dcterms:created xsi:type="dcterms:W3CDTF">2014-09-27T21:30:00Z</dcterms:created>
  <dcterms:modified xsi:type="dcterms:W3CDTF">2014-09-27T21:30:00Z</dcterms:modified>
</cp:coreProperties>
</file>